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678" w:rsidRDefault="00BC0678" w:rsidP="00BC0678">
      <w:pPr>
        <w:tabs>
          <w:tab w:val="left" w:pos="57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Collective Bargaining and Labor </w:t>
      </w:r>
      <w:r w:rsidR="003B3B4E">
        <w:rPr>
          <w:rFonts w:ascii="Times New Roman" w:hAnsi="Times New Roman" w:cs="Times New Roman"/>
          <w:sz w:val="24"/>
          <w:szCs w:val="24"/>
        </w:rPr>
        <w:t>C</w:t>
      </w:r>
      <w:r>
        <w:rPr>
          <w:rFonts w:ascii="Times New Roman" w:hAnsi="Times New Roman" w:cs="Times New Roman"/>
          <w:sz w:val="24"/>
          <w:szCs w:val="24"/>
        </w:rPr>
        <w:t>ontract</w:t>
      </w:r>
    </w:p>
    <w:bookmarkEnd w:id="0"/>
    <w:p w:rsidR="00BC0678" w:rsidRDefault="00BC0678" w:rsidP="00BC067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rsidR="00BC0678" w:rsidRDefault="00BC0678" w:rsidP="00BC06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BC0678" w:rsidRDefault="00BC0678" w:rsidP="00BC0678">
      <w:pPr>
        <w:spacing w:line="480" w:lineRule="auto"/>
        <w:jc w:val="center"/>
        <w:rPr>
          <w:rFonts w:ascii="Times New Roman" w:hAnsi="Times New Roman" w:cs="Times New Roman"/>
          <w:sz w:val="24"/>
          <w:szCs w:val="24"/>
        </w:rPr>
      </w:pPr>
    </w:p>
    <w:p w:rsidR="00422E67" w:rsidRDefault="00422E67" w:rsidP="00422E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Collective Bargaining and Labor Contract</w:t>
      </w:r>
    </w:p>
    <w:p w:rsidR="00BC0678" w:rsidRDefault="00BC0678" w:rsidP="00422E67">
      <w:pPr>
        <w:spacing w:after="0" w:line="480" w:lineRule="auto"/>
        <w:ind w:firstLine="720"/>
        <w:contextualSpacing/>
        <w:rPr>
          <w:rFonts w:ascii="Times New Roman" w:hAnsi="Times New Roman" w:cs="Times New Roman"/>
          <w:sz w:val="24"/>
          <w:szCs w:val="24"/>
        </w:rPr>
      </w:pPr>
      <w:r w:rsidRPr="00BC0678">
        <w:rPr>
          <w:rFonts w:ascii="Times New Roman" w:hAnsi="Times New Roman" w:cs="Times New Roman"/>
          <w:sz w:val="24"/>
          <w:szCs w:val="24"/>
        </w:rPr>
        <w:t>For the development of negotiation strategy management must consider some aspects. These aspects include reviewing the previous negotiation and setting up a negotiating unit. Reviewing the previous negotiation is done by Human Resources who studies arguments from both sides. The review helps in decision making and predicting the future of part of the union with labor negotiation of labor contracts. Negotiating unit is constructed in respect of benefit derived from being a member of other employers groups. Data generated is done for wages and benefits to developing a successful organization. The data needed by the management is wag, benefit and labor cost chronology</w:t>
      </w:r>
      <w:r>
        <w:rPr>
          <w:rFonts w:ascii="Times New Roman" w:hAnsi="Times New Roman" w:cs="Times New Roman"/>
          <w:sz w:val="24"/>
          <w:szCs w:val="24"/>
        </w:rPr>
        <w:t xml:space="preserve"> (Lee, 2016)</w:t>
      </w:r>
      <w:r w:rsidRPr="00BC0678">
        <w:rPr>
          <w:rFonts w:ascii="Times New Roman" w:hAnsi="Times New Roman" w:cs="Times New Roman"/>
          <w:sz w:val="24"/>
          <w:szCs w:val="24"/>
        </w:rPr>
        <w:t xml:space="preserve">.  Wage chronology shows the base, average and wages rates while the benefit shows the significant changes over a decade. Labor costs involve health insurance and vacation. Dues’ being discussed during collective bargaining is one of the rules of collective bargaining. For instance, at George Washington University and American University dues are deducted from members’ paycheck. During collective bargaining, wages and benefits are not increased until the management reaches an agreement, this is the general rule. </w:t>
      </w:r>
    </w:p>
    <w:p w:rsidR="00BC0678" w:rsidRDefault="00BC0678" w:rsidP="00422E67">
      <w:pPr>
        <w:spacing w:after="0" w:line="480" w:lineRule="auto"/>
        <w:ind w:firstLine="720"/>
        <w:contextualSpacing/>
        <w:rPr>
          <w:rFonts w:ascii="Times New Roman" w:hAnsi="Times New Roman" w:cs="Times New Roman"/>
          <w:sz w:val="24"/>
          <w:szCs w:val="24"/>
        </w:rPr>
      </w:pPr>
      <w:r w:rsidRPr="00BC0678">
        <w:rPr>
          <w:rFonts w:ascii="Times New Roman" w:hAnsi="Times New Roman" w:cs="Times New Roman"/>
          <w:sz w:val="24"/>
          <w:szCs w:val="24"/>
        </w:rPr>
        <w:t>Behavioral components of collecting bargaining include negotiations, drafting, administration and organization trade unions. Negotiations are done when there is a strike, drafting agreements to help in the collective negotiations in case of a strike. Administration and implementing of the agreements shorten the strike and tr</w:t>
      </w:r>
      <w:r>
        <w:rPr>
          <w:rFonts w:ascii="Times New Roman" w:hAnsi="Times New Roman" w:cs="Times New Roman"/>
          <w:sz w:val="24"/>
          <w:szCs w:val="24"/>
        </w:rPr>
        <w:t xml:space="preserve">ade unions that are open-minded </w:t>
      </w:r>
      <w:r w:rsidRPr="00BC0678">
        <w:rPr>
          <w:rFonts w:ascii="Times New Roman" w:hAnsi="Times New Roman" w:cs="Times New Roman"/>
          <w:sz w:val="24"/>
          <w:szCs w:val="24"/>
        </w:rPr>
        <w:t>prevent an attack.UPS workers strike, steel strike and Great Southwest Railway strike were successful while Version workers strike was not successful. Bargaining impasse is when two parties do not have a collective bargaining agreement</w:t>
      </w:r>
      <w:r>
        <w:rPr>
          <w:rFonts w:ascii="Times New Roman" w:hAnsi="Times New Roman" w:cs="Times New Roman"/>
          <w:sz w:val="24"/>
          <w:szCs w:val="24"/>
        </w:rPr>
        <w:t xml:space="preserve"> (Troy, 2016)</w:t>
      </w:r>
      <w:r w:rsidRPr="00BC0678">
        <w:rPr>
          <w:rFonts w:ascii="Times New Roman" w:hAnsi="Times New Roman" w:cs="Times New Roman"/>
          <w:sz w:val="24"/>
          <w:szCs w:val="24"/>
        </w:rPr>
        <w:t>. Several strikes can occur to show the unpleasantness of the bargaining impasse. An economic strike oc</w:t>
      </w:r>
      <w:r>
        <w:rPr>
          <w:rFonts w:ascii="Times New Roman" w:hAnsi="Times New Roman" w:cs="Times New Roman"/>
          <w:sz w:val="24"/>
          <w:szCs w:val="24"/>
        </w:rPr>
        <w:t>curs during negotiation; an unfair labor strike occurs</w:t>
      </w:r>
      <w:r w:rsidRPr="00BC0678">
        <w:rPr>
          <w:rFonts w:ascii="Times New Roman" w:hAnsi="Times New Roman" w:cs="Times New Roman"/>
          <w:sz w:val="24"/>
          <w:szCs w:val="24"/>
        </w:rPr>
        <w:t xml:space="preserve"> anytime and during bargaining. Sick-out is a form of when all workers call in sick. Meditation is less expensive and simple way of resolving the dispute because it takes two-three days to get done. As soon as the parties are ready to negotiate they can start meditating. Even though meditation cannot eliminate a dispute, it sure can reduce it. Using limited discovery, the parties become aware of their surroundings and can have a better solution. Mediator clarifies issues and finds points of agreements.</w:t>
      </w:r>
    </w:p>
    <w:p w:rsidR="00994D5A" w:rsidRPr="00BC0678" w:rsidRDefault="00BC0678" w:rsidP="00422E67">
      <w:pPr>
        <w:spacing w:after="0" w:line="480" w:lineRule="auto"/>
        <w:ind w:firstLine="720"/>
        <w:contextualSpacing/>
        <w:rPr>
          <w:rFonts w:ascii="Times New Roman" w:hAnsi="Times New Roman" w:cs="Times New Roman"/>
          <w:sz w:val="24"/>
          <w:szCs w:val="24"/>
        </w:rPr>
      </w:pPr>
      <w:r w:rsidRPr="00BC0678">
        <w:rPr>
          <w:rFonts w:ascii="Times New Roman" w:hAnsi="Times New Roman" w:cs="Times New Roman"/>
          <w:sz w:val="24"/>
          <w:szCs w:val="24"/>
        </w:rPr>
        <w:t xml:space="preserve"> The general strike happens when all workers of a country go on strike regardless of the institution or union. A general strike aims to put political pressure on the government. Sick-in is a type of strike is when all members or most employees call in sick. A slow-down strike occurs when members go to work and perform their tasks but slowly, in this manner they are not breaking any rules. Sit-down is when employees come to their workplaces but don’t work and refuse to leave so their position cannot be given Picketing is a process of increasing support for industrial action. Picket lines are used to implement peace within union members. The line prevents strikes of members of a union, other unions, and un-unionized workers. Slow-down is a peaceful form of a strike that workers agree to go to work</w:t>
      </w:r>
      <w:r>
        <w:rPr>
          <w:rFonts w:ascii="Times New Roman" w:hAnsi="Times New Roman" w:cs="Times New Roman"/>
          <w:sz w:val="24"/>
          <w:szCs w:val="24"/>
        </w:rPr>
        <w:t xml:space="preserve"> (NA, 2015)</w:t>
      </w:r>
      <w:r w:rsidRPr="00BC0678">
        <w:rPr>
          <w:rFonts w:ascii="Times New Roman" w:hAnsi="Times New Roman" w:cs="Times New Roman"/>
          <w:sz w:val="24"/>
          <w:szCs w:val="24"/>
        </w:rPr>
        <w:t>. The strike comes in when they decide to work slower than the usual rate. It is difficult to take action during a slow-down because the staffs are working, so they are following rules and the guidelines of the organization. It is usually known as a partial strike. Employers’ response to strike is when they involve Labor Relation Agency to solve their disputes. Carrying out industrial action ballots is also a response of the employer to strike.</w:t>
      </w:r>
      <w:r w:rsidR="00994D5A" w:rsidRPr="00BC0678">
        <w:rPr>
          <w:rFonts w:ascii="Times New Roman" w:hAnsi="Times New Roman" w:cs="Times New Roman"/>
          <w:sz w:val="24"/>
          <w:szCs w:val="24"/>
        </w:rPr>
        <w:br w:type="page"/>
      </w:r>
    </w:p>
    <w:p w:rsidR="00BC0678" w:rsidRPr="00BC0678" w:rsidRDefault="00BC0678" w:rsidP="00422E67">
      <w:pPr>
        <w:spacing w:after="0" w:line="480" w:lineRule="auto"/>
        <w:contextualSpacing/>
        <w:jc w:val="center"/>
        <w:rPr>
          <w:rFonts w:ascii="Times New Roman" w:hAnsi="Times New Roman" w:cs="Times New Roman"/>
          <w:color w:val="222222"/>
          <w:sz w:val="24"/>
          <w:szCs w:val="24"/>
          <w:shd w:val="clear" w:color="auto" w:fill="FFFFFF"/>
        </w:rPr>
      </w:pPr>
      <w:r w:rsidRPr="00BC0678">
        <w:rPr>
          <w:rFonts w:ascii="Times New Roman" w:hAnsi="Times New Roman" w:cs="Times New Roman"/>
          <w:color w:val="222222"/>
          <w:sz w:val="24"/>
          <w:szCs w:val="24"/>
          <w:shd w:val="clear" w:color="auto" w:fill="FFFFFF"/>
        </w:rPr>
        <w:t>References</w:t>
      </w:r>
    </w:p>
    <w:p w:rsidR="00C91F82" w:rsidRPr="00BC0678" w:rsidRDefault="00994D5A" w:rsidP="00422E67">
      <w:pPr>
        <w:spacing w:after="0" w:line="480" w:lineRule="auto"/>
        <w:ind w:left="720" w:hanging="720"/>
        <w:contextualSpacing/>
        <w:rPr>
          <w:rFonts w:ascii="Times New Roman" w:hAnsi="Times New Roman" w:cs="Times New Roman"/>
          <w:color w:val="222222"/>
          <w:sz w:val="24"/>
          <w:szCs w:val="24"/>
          <w:shd w:val="clear" w:color="auto" w:fill="FFFFFF"/>
        </w:rPr>
      </w:pPr>
      <w:r w:rsidRPr="00BC0678">
        <w:rPr>
          <w:rFonts w:ascii="Times New Roman" w:hAnsi="Times New Roman" w:cs="Times New Roman"/>
          <w:color w:val="222222"/>
          <w:sz w:val="24"/>
          <w:szCs w:val="24"/>
          <w:shd w:val="clear" w:color="auto" w:fill="FFFFFF"/>
        </w:rPr>
        <w:t>Troy, L. (2016). </w:t>
      </w:r>
      <w:r w:rsidRPr="00BC0678">
        <w:rPr>
          <w:rFonts w:ascii="Times New Roman" w:hAnsi="Times New Roman" w:cs="Times New Roman"/>
          <w:i/>
          <w:iCs/>
          <w:color w:val="222222"/>
          <w:sz w:val="24"/>
          <w:szCs w:val="24"/>
          <w:shd w:val="clear" w:color="auto" w:fill="FFFFFF"/>
        </w:rPr>
        <w:t>Beyond unions and collective bargaining</w:t>
      </w:r>
      <w:r w:rsidRPr="00BC0678">
        <w:rPr>
          <w:rFonts w:ascii="Times New Roman" w:hAnsi="Times New Roman" w:cs="Times New Roman"/>
          <w:color w:val="222222"/>
          <w:sz w:val="24"/>
          <w:szCs w:val="24"/>
          <w:shd w:val="clear" w:color="auto" w:fill="FFFFFF"/>
        </w:rPr>
        <w:t>. Routledge.</w:t>
      </w:r>
    </w:p>
    <w:p w:rsidR="00994D5A" w:rsidRPr="00BC0678" w:rsidRDefault="00994D5A" w:rsidP="00422E67">
      <w:pPr>
        <w:spacing w:after="0" w:line="480" w:lineRule="auto"/>
        <w:ind w:left="720" w:hanging="720"/>
        <w:contextualSpacing/>
        <w:rPr>
          <w:rFonts w:ascii="Times New Roman" w:hAnsi="Times New Roman" w:cs="Times New Roman"/>
          <w:color w:val="222222"/>
          <w:sz w:val="24"/>
          <w:szCs w:val="24"/>
          <w:shd w:val="clear" w:color="auto" w:fill="FFFFFF"/>
        </w:rPr>
      </w:pPr>
      <w:r w:rsidRPr="00BC0678">
        <w:rPr>
          <w:rFonts w:ascii="Times New Roman" w:hAnsi="Times New Roman" w:cs="Times New Roman"/>
          <w:color w:val="222222"/>
          <w:sz w:val="24"/>
          <w:szCs w:val="24"/>
          <w:shd w:val="clear" w:color="auto" w:fill="FFFFFF"/>
        </w:rPr>
        <w:t>NA, N. (2015). </w:t>
      </w:r>
      <w:r w:rsidRPr="00BC0678">
        <w:rPr>
          <w:rFonts w:ascii="Times New Roman" w:hAnsi="Times New Roman" w:cs="Times New Roman"/>
          <w:i/>
          <w:iCs/>
          <w:color w:val="222222"/>
          <w:sz w:val="24"/>
          <w:szCs w:val="24"/>
          <w:shd w:val="clear" w:color="auto" w:fill="FFFFFF"/>
        </w:rPr>
        <w:t>Accounting Information Disclosure &amp; Collective Bargaining</w:t>
      </w:r>
      <w:r w:rsidRPr="00BC0678">
        <w:rPr>
          <w:rFonts w:ascii="Times New Roman" w:hAnsi="Times New Roman" w:cs="Times New Roman"/>
          <w:color w:val="222222"/>
          <w:sz w:val="24"/>
          <w:szCs w:val="24"/>
          <w:shd w:val="clear" w:color="auto" w:fill="FFFFFF"/>
        </w:rPr>
        <w:t>. Springer.</w:t>
      </w:r>
    </w:p>
    <w:p w:rsidR="00994D5A" w:rsidRPr="00BC0678" w:rsidRDefault="00994D5A" w:rsidP="00422E67">
      <w:pPr>
        <w:spacing w:after="0" w:line="480" w:lineRule="auto"/>
        <w:ind w:left="720" w:hanging="720"/>
        <w:contextualSpacing/>
        <w:rPr>
          <w:rFonts w:ascii="Times New Roman" w:hAnsi="Times New Roman" w:cs="Times New Roman"/>
          <w:sz w:val="24"/>
          <w:szCs w:val="24"/>
        </w:rPr>
      </w:pPr>
      <w:r w:rsidRPr="00BC0678">
        <w:rPr>
          <w:rFonts w:ascii="Times New Roman" w:hAnsi="Times New Roman" w:cs="Times New Roman"/>
          <w:color w:val="222222"/>
          <w:sz w:val="24"/>
          <w:szCs w:val="24"/>
          <w:shd w:val="clear" w:color="auto" w:fill="FFFFFF"/>
        </w:rPr>
        <w:t>Lee, C. H., Brown, W., &amp; Wen, X. (2016). What Sort of Collect</w:t>
      </w:r>
      <w:r w:rsidR="00BC0678" w:rsidRPr="00BC0678">
        <w:rPr>
          <w:rFonts w:ascii="Times New Roman" w:hAnsi="Times New Roman" w:cs="Times New Roman"/>
          <w:color w:val="222222"/>
          <w:sz w:val="24"/>
          <w:szCs w:val="24"/>
          <w:shd w:val="clear" w:color="auto" w:fill="FFFFFF"/>
        </w:rPr>
        <w:t xml:space="preserve">ive Bargaining Is Emerging </w:t>
      </w:r>
      <w:r w:rsidR="00422E67">
        <w:rPr>
          <w:rFonts w:ascii="Times New Roman" w:hAnsi="Times New Roman" w:cs="Times New Roman"/>
          <w:color w:val="222222"/>
          <w:sz w:val="24"/>
          <w:szCs w:val="24"/>
          <w:shd w:val="clear" w:color="auto" w:fill="FFFFFF"/>
        </w:rPr>
        <w:t xml:space="preserve">in </w:t>
      </w:r>
      <w:r w:rsidR="00BC0678" w:rsidRPr="00BC0678">
        <w:rPr>
          <w:rFonts w:ascii="Times New Roman" w:hAnsi="Times New Roman" w:cs="Times New Roman"/>
          <w:color w:val="222222"/>
          <w:sz w:val="24"/>
          <w:szCs w:val="24"/>
          <w:shd w:val="clear" w:color="auto" w:fill="FFFFFF"/>
        </w:rPr>
        <w:t>C</w:t>
      </w:r>
      <w:r w:rsidRPr="00BC0678">
        <w:rPr>
          <w:rFonts w:ascii="Times New Roman" w:hAnsi="Times New Roman" w:cs="Times New Roman"/>
          <w:color w:val="222222"/>
          <w:sz w:val="24"/>
          <w:szCs w:val="24"/>
          <w:shd w:val="clear" w:color="auto" w:fill="FFFFFF"/>
        </w:rPr>
        <w:t>hina?. </w:t>
      </w:r>
      <w:r w:rsidRPr="00BC0678">
        <w:rPr>
          <w:rFonts w:ascii="Times New Roman" w:hAnsi="Times New Roman" w:cs="Times New Roman"/>
          <w:i/>
          <w:iCs/>
          <w:color w:val="222222"/>
          <w:sz w:val="24"/>
          <w:szCs w:val="24"/>
          <w:shd w:val="clear" w:color="auto" w:fill="FFFFFF"/>
        </w:rPr>
        <w:t>British Journal of Industrial Relations</w:t>
      </w:r>
      <w:r w:rsidRPr="00BC0678">
        <w:rPr>
          <w:rFonts w:ascii="Times New Roman" w:hAnsi="Times New Roman" w:cs="Times New Roman"/>
          <w:color w:val="222222"/>
          <w:sz w:val="24"/>
          <w:szCs w:val="24"/>
          <w:shd w:val="clear" w:color="auto" w:fill="FFFFFF"/>
        </w:rPr>
        <w:t>, </w:t>
      </w:r>
      <w:r w:rsidRPr="00BC0678">
        <w:rPr>
          <w:rFonts w:ascii="Times New Roman" w:hAnsi="Times New Roman" w:cs="Times New Roman"/>
          <w:i/>
          <w:iCs/>
          <w:color w:val="222222"/>
          <w:sz w:val="24"/>
          <w:szCs w:val="24"/>
          <w:shd w:val="clear" w:color="auto" w:fill="FFFFFF"/>
        </w:rPr>
        <w:t>54</w:t>
      </w:r>
      <w:r w:rsidRPr="00BC0678">
        <w:rPr>
          <w:rFonts w:ascii="Times New Roman" w:hAnsi="Times New Roman" w:cs="Times New Roman"/>
          <w:color w:val="222222"/>
          <w:sz w:val="24"/>
          <w:szCs w:val="24"/>
          <w:shd w:val="clear" w:color="auto" w:fill="FFFFFF"/>
        </w:rPr>
        <w:t>(1), 214-236.</w:t>
      </w:r>
    </w:p>
    <w:sectPr w:rsidR="00994D5A" w:rsidRPr="00BC0678" w:rsidSect="00BC06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261" w:rsidRDefault="00B73261" w:rsidP="00BC0678">
      <w:pPr>
        <w:spacing w:after="0" w:line="240" w:lineRule="auto"/>
      </w:pPr>
      <w:r>
        <w:separator/>
      </w:r>
    </w:p>
  </w:endnote>
  <w:endnote w:type="continuationSeparator" w:id="0">
    <w:p w:rsidR="00B73261" w:rsidRDefault="00B73261" w:rsidP="00BC0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261" w:rsidRDefault="00B73261" w:rsidP="00BC0678">
      <w:pPr>
        <w:spacing w:after="0" w:line="240" w:lineRule="auto"/>
      </w:pPr>
      <w:r>
        <w:separator/>
      </w:r>
    </w:p>
  </w:footnote>
  <w:footnote w:type="continuationSeparator" w:id="0">
    <w:p w:rsidR="00B73261" w:rsidRDefault="00B73261" w:rsidP="00BC06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8" w:rsidRPr="00BC0678" w:rsidRDefault="00BC0678" w:rsidP="00BC0678">
    <w:pPr>
      <w:pStyle w:val="Header"/>
      <w:spacing w:line="480" w:lineRule="auto"/>
      <w:jc w:val="right"/>
      <w:rPr>
        <w:rFonts w:ascii="Times New Roman" w:hAnsi="Times New Roman" w:cs="Times New Roman"/>
        <w:sz w:val="24"/>
        <w:szCs w:val="24"/>
      </w:rPr>
    </w:pPr>
    <w:r w:rsidRPr="00BC0678">
      <w:rPr>
        <w:rFonts w:ascii="Times New Roman" w:hAnsi="Times New Roman" w:cs="Times New Roman"/>
        <w:sz w:val="24"/>
        <w:szCs w:val="24"/>
      </w:rPr>
      <w:t xml:space="preserve">COLLECTIVE BARGAINING AND LABOR CONTRACT </w:t>
    </w:r>
    <w:r w:rsidRPr="00BC0678">
      <w:rPr>
        <w:rFonts w:ascii="Times New Roman" w:hAnsi="Times New Roman" w:cs="Times New Roman"/>
        <w:sz w:val="24"/>
        <w:szCs w:val="24"/>
      </w:rPr>
      <w:tab/>
    </w:r>
    <w:r w:rsidRPr="00BC0678">
      <w:rPr>
        <w:rFonts w:ascii="Times New Roman" w:hAnsi="Times New Roman" w:cs="Times New Roman"/>
        <w:sz w:val="24"/>
        <w:szCs w:val="24"/>
      </w:rPr>
      <w:tab/>
    </w:r>
    <w:sdt>
      <w:sdtPr>
        <w:rPr>
          <w:rFonts w:ascii="Times New Roman" w:hAnsi="Times New Roman" w:cs="Times New Roman"/>
          <w:sz w:val="24"/>
          <w:szCs w:val="24"/>
        </w:rPr>
        <w:id w:val="178972247"/>
        <w:docPartObj>
          <w:docPartGallery w:val="Page Numbers (Top of Page)"/>
          <w:docPartUnique/>
        </w:docPartObj>
      </w:sdtPr>
      <w:sdtEndPr/>
      <w:sdtContent>
        <w:r w:rsidR="00F80F7E" w:rsidRPr="00BC0678">
          <w:rPr>
            <w:rFonts w:ascii="Times New Roman" w:hAnsi="Times New Roman" w:cs="Times New Roman"/>
            <w:sz w:val="24"/>
            <w:szCs w:val="24"/>
          </w:rPr>
          <w:fldChar w:fldCharType="begin"/>
        </w:r>
        <w:r w:rsidRPr="00BC0678">
          <w:rPr>
            <w:rFonts w:ascii="Times New Roman" w:hAnsi="Times New Roman" w:cs="Times New Roman"/>
            <w:sz w:val="24"/>
            <w:szCs w:val="24"/>
          </w:rPr>
          <w:instrText xml:space="preserve"> PAGE   \* MERGEFORMAT </w:instrText>
        </w:r>
        <w:r w:rsidR="00F80F7E" w:rsidRPr="00BC0678">
          <w:rPr>
            <w:rFonts w:ascii="Times New Roman" w:hAnsi="Times New Roman" w:cs="Times New Roman"/>
            <w:sz w:val="24"/>
            <w:szCs w:val="24"/>
          </w:rPr>
          <w:fldChar w:fldCharType="separate"/>
        </w:r>
        <w:r w:rsidR="00422E67">
          <w:rPr>
            <w:rFonts w:ascii="Times New Roman" w:hAnsi="Times New Roman" w:cs="Times New Roman"/>
            <w:noProof/>
            <w:sz w:val="24"/>
            <w:szCs w:val="24"/>
          </w:rPr>
          <w:t>2</w:t>
        </w:r>
        <w:r w:rsidR="00F80F7E" w:rsidRPr="00BC067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8" w:rsidRPr="00BC0678" w:rsidRDefault="00BC0678" w:rsidP="00BC0678">
    <w:pPr>
      <w:pStyle w:val="Header"/>
      <w:spacing w:line="480" w:lineRule="auto"/>
      <w:jc w:val="right"/>
      <w:rPr>
        <w:rFonts w:ascii="Times New Roman" w:hAnsi="Times New Roman" w:cs="Times New Roman"/>
        <w:sz w:val="24"/>
        <w:szCs w:val="24"/>
      </w:rPr>
    </w:pPr>
    <w:r w:rsidRPr="00BC0678">
      <w:rPr>
        <w:rFonts w:ascii="Times New Roman" w:hAnsi="Times New Roman" w:cs="Times New Roman"/>
        <w:sz w:val="24"/>
        <w:szCs w:val="24"/>
      </w:rPr>
      <w:t>Running Head: COLLECTIVE BARGAINING AND LABOR CONTRACT</w:t>
    </w:r>
    <w:r w:rsidRPr="00BC0678">
      <w:rPr>
        <w:rFonts w:ascii="Times New Roman" w:hAnsi="Times New Roman" w:cs="Times New Roman"/>
        <w:sz w:val="24"/>
        <w:szCs w:val="24"/>
      </w:rPr>
      <w:tab/>
    </w:r>
    <w:sdt>
      <w:sdtPr>
        <w:rPr>
          <w:rFonts w:ascii="Times New Roman" w:hAnsi="Times New Roman" w:cs="Times New Roman"/>
          <w:sz w:val="24"/>
          <w:szCs w:val="24"/>
        </w:rPr>
        <w:id w:val="178972172"/>
        <w:docPartObj>
          <w:docPartGallery w:val="Page Numbers (Top of Page)"/>
          <w:docPartUnique/>
        </w:docPartObj>
      </w:sdtPr>
      <w:sdtEndPr/>
      <w:sdtContent>
        <w:r w:rsidR="00F80F7E" w:rsidRPr="00BC0678">
          <w:rPr>
            <w:rFonts w:ascii="Times New Roman" w:hAnsi="Times New Roman" w:cs="Times New Roman"/>
            <w:sz w:val="24"/>
            <w:szCs w:val="24"/>
          </w:rPr>
          <w:fldChar w:fldCharType="begin"/>
        </w:r>
        <w:r w:rsidRPr="00BC0678">
          <w:rPr>
            <w:rFonts w:ascii="Times New Roman" w:hAnsi="Times New Roman" w:cs="Times New Roman"/>
            <w:sz w:val="24"/>
            <w:szCs w:val="24"/>
          </w:rPr>
          <w:instrText xml:space="preserve"> PAGE   \* MERGEFORMAT </w:instrText>
        </w:r>
        <w:r w:rsidR="00F80F7E" w:rsidRPr="00BC0678">
          <w:rPr>
            <w:rFonts w:ascii="Times New Roman" w:hAnsi="Times New Roman" w:cs="Times New Roman"/>
            <w:sz w:val="24"/>
            <w:szCs w:val="24"/>
          </w:rPr>
          <w:fldChar w:fldCharType="separate"/>
        </w:r>
        <w:r w:rsidR="00B73261">
          <w:rPr>
            <w:rFonts w:ascii="Times New Roman" w:hAnsi="Times New Roman" w:cs="Times New Roman"/>
            <w:noProof/>
            <w:sz w:val="24"/>
            <w:szCs w:val="24"/>
          </w:rPr>
          <w:t>1</w:t>
        </w:r>
        <w:r w:rsidR="00F80F7E" w:rsidRPr="00BC067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zMTexAJHGxpaWSjpKwanFxZn5eSAFhrUAe2yAIiwAAAA="/>
  </w:docVars>
  <w:rsids>
    <w:rsidRoot w:val="001C5DD0"/>
    <w:rsid w:val="00063BD5"/>
    <w:rsid w:val="0008152B"/>
    <w:rsid w:val="001C5DD0"/>
    <w:rsid w:val="002441FF"/>
    <w:rsid w:val="002E2D0A"/>
    <w:rsid w:val="003B3B4E"/>
    <w:rsid w:val="00422E67"/>
    <w:rsid w:val="004445F4"/>
    <w:rsid w:val="00552AEA"/>
    <w:rsid w:val="00816865"/>
    <w:rsid w:val="0085448B"/>
    <w:rsid w:val="008B6BE7"/>
    <w:rsid w:val="008F5FDE"/>
    <w:rsid w:val="00921D86"/>
    <w:rsid w:val="00994D5A"/>
    <w:rsid w:val="00AE4548"/>
    <w:rsid w:val="00B114A6"/>
    <w:rsid w:val="00B73261"/>
    <w:rsid w:val="00BC0678"/>
    <w:rsid w:val="00C91F82"/>
    <w:rsid w:val="00CE2C39"/>
    <w:rsid w:val="00F460AD"/>
    <w:rsid w:val="00F65ECE"/>
    <w:rsid w:val="00F80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B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06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678"/>
  </w:style>
  <w:style w:type="paragraph" w:styleId="Footer">
    <w:name w:val="footer"/>
    <w:basedOn w:val="Normal"/>
    <w:link w:val="FooterChar"/>
    <w:uiPriority w:val="99"/>
    <w:semiHidden/>
    <w:unhideWhenUsed/>
    <w:rsid w:val="00BC06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06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2019-04-13T16:46:00Z</dcterms:created>
  <dcterms:modified xsi:type="dcterms:W3CDTF">2019-04-13T16:46:00Z</dcterms:modified>
</cp:coreProperties>
</file>